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6C" w:rsidRDefault="00CB2EE3" w:rsidP="00EF1CCA">
      <w:pPr>
        <w:bidi/>
      </w:pPr>
      <w:r w:rsidRPr="00CB2EE3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CA4D87" w:rsidRDefault="00CB2EE3" w:rsidP="00CA4D87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CA4D8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CA4D8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CA4D8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CA4D8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CA4D8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CA4D8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CA4D8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EF1CCA">
        <w:rPr>
          <w:color w:val="00CC00"/>
          <w:sz w:val="25"/>
          <w:szCs w:val="25"/>
          <w:rtl/>
        </w:rPr>
        <w:t xml:space="preserve">التمهيد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800080"/>
          <w:sz w:val="25"/>
          <w:szCs w:val="25"/>
          <w:rtl/>
        </w:rPr>
        <w:t>لا تجادل بليغا و لا سفيها فالبليغ يغلبك و السفيه يؤذيك</w:t>
      </w:r>
      <w:r w:rsidR="00EF1CCA">
        <w:rPr>
          <w:color w:val="800080"/>
          <w:sz w:val="25"/>
          <w:szCs w:val="25"/>
        </w:rPr>
        <w:t xml:space="preserve">.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00CC00"/>
          <w:sz w:val="25"/>
          <w:szCs w:val="25"/>
        </w:rPr>
        <w:br/>
      </w:r>
      <w:r w:rsidR="00EF1CCA">
        <w:rPr>
          <w:color w:val="00CC00"/>
          <w:sz w:val="25"/>
          <w:szCs w:val="25"/>
          <w:rtl/>
        </w:rPr>
        <w:t xml:space="preserve">النصوص الشرعية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800080"/>
          <w:sz w:val="25"/>
          <w:szCs w:val="25"/>
        </w:rPr>
        <w:t xml:space="preserve">* </w:t>
      </w:r>
      <w:r w:rsidR="00EF1CCA">
        <w:rPr>
          <w:color w:val="800080"/>
          <w:sz w:val="25"/>
          <w:szCs w:val="25"/>
          <w:rtl/>
        </w:rPr>
        <w:t>قال تعالى:" هُوَ الَّذِي بَعَثَ فِي الْأُمِّيِّينَ رَسُولًا مِنْهُمْ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يَتْلُو عَلَيْهِمْ آَيَاتِهِ وَيُزَكِّيهِمْ وَيُعَلِّمُهُمُ الْكِتَابَ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وَالْحِكْمَةَ وَإِنْ كَانُوا مِنْ قَبْلُ لَفِي ضَلَالٍ مُبِينٍ " سورة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الجمعة الآية 2</w:t>
      </w:r>
      <w:r w:rsidR="00EF1CCA">
        <w:rPr>
          <w:color w:val="800080"/>
          <w:sz w:val="25"/>
          <w:szCs w:val="25"/>
        </w:rPr>
        <w:t xml:space="preserve">. </w:t>
      </w:r>
      <w:r w:rsidR="00EF1CCA">
        <w:rPr>
          <w:color w:val="800080"/>
          <w:sz w:val="25"/>
          <w:szCs w:val="25"/>
        </w:rPr>
        <w:br/>
        <w:t xml:space="preserve">* </w:t>
      </w:r>
      <w:r w:rsidR="00EF1CCA">
        <w:rPr>
          <w:color w:val="800080"/>
          <w:sz w:val="25"/>
          <w:szCs w:val="25"/>
          <w:rtl/>
        </w:rPr>
        <w:t>عن عبد الله بن أبزى عن أبيه عن جده قال:" خطب رسول الله صلى الله عليه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وسلم ذات يوم فأثنى على طوائف من المسلمين خيرا، ثم قال ما بال أقوام لا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يفقهون جيرانهم ولا يعلمونهم ولا يعظونهم، ولا يأمرونهم ولا ينهونهم، وما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بال أقوام لا يتعلمون من جيرانهم ولا يتفقهون ولا يتعظون" رواه الهيثمي في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مجمع الزوائد</w:t>
      </w:r>
      <w:r w:rsidR="00EF1CCA">
        <w:rPr>
          <w:color w:val="800080"/>
          <w:sz w:val="25"/>
          <w:szCs w:val="25"/>
        </w:rPr>
        <w:t xml:space="preserve">.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00CC00"/>
          <w:sz w:val="25"/>
          <w:szCs w:val="25"/>
        </w:rPr>
        <w:br/>
      </w:r>
      <w:r w:rsidR="00EF1CCA">
        <w:rPr>
          <w:color w:val="00CC00"/>
          <w:sz w:val="25"/>
          <w:szCs w:val="25"/>
          <w:rtl/>
        </w:rPr>
        <w:t xml:space="preserve">توثيق النصوص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800080"/>
          <w:sz w:val="25"/>
          <w:szCs w:val="25"/>
          <w:rtl/>
        </w:rPr>
        <w:t>سورة الجمعة: سورة مدنية، عدد آياتها 11، ترتيبها في المصحف الثانية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والستون، نزلت بعد سورة الصف سميت ‏بهذا ‏الاسم ‏لأنها ‏تناولت ‏أحكام ‏‏" ‏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صلاة ‏الجمعة ‏‏" ‏فدعت ‏المؤمنين ‏إلى ‏المسارعة ‏لأداء ‏الصلاة ‏‏،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‏وحرمت ‏عليهم ‏البيع ‏وقت ‏الأذان ‏‏، ‏ووقت ‏النداء ‏لها ‏وختمت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‏بالتحذير ‏من ‏الانشغال ‏عن ‏الصلاة ‏بالتجارة ‏وغيرها</w:t>
      </w:r>
      <w:r w:rsidR="00EF1CCA">
        <w:rPr>
          <w:color w:val="800080"/>
          <w:sz w:val="25"/>
          <w:szCs w:val="25"/>
          <w:cs/>
        </w:rPr>
        <w:t>‎</w:t>
      </w:r>
      <w:r w:rsidR="00EF1CCA">
        <w:rPr>
          <w:color w:val="800080"/>
          <w:sz w:val="25"/>
          <w:szCs w:val="25"/>
        </w:rPr>
        <w:t xml:space="preserve"> .</w:t>
      </w:r>
      <w:r w:rsidR="00EF1CCA">
        <w:rPr>
          <w:color w:val="800080"/>
          <w:sz w:val="25"/>
          <w:szCs w:val="25"/>
          <w:cs/>
        </w:rPr>
        <w:t>‎</w:t>
      </w:r>
      <w:r w:rsidR="00EF1CCA">
        <w:rPr>
          <w:color w:val="800080"/>
          <w:sz w:val="25"/>
          <w:szCs w:val="25"/>
          <w:rtl/>
        </w:rPr>
        <w:t>‏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800080"/>
          <w:sz w:val="25"/>
          <w:szCs w:val="25"/>
          <w:rtl/>
        </w:rPr>
        <w:t xml:space="preserve">سبب نزول السورة </w:t>
      </w:r>
      <w:r w:rsidR="00EF1CCA">
        <w:rPr>
          <w:color w:val="800080"/>
          <w:sz w:val="25"/>
          <w:szCs w:val="25"/>
        </w:rPr>
        <w:t xml:space="preserve">: </w:t>
      </w:r>
      <w:r w:rsidR="00EF1CCA">
        <w:rPr>
          <w:color w:val="800080"/>
          <w:sz w:val="25"/>
          <w:szCs w:val="25"/>
          <w:rtl/>
        </w:rPr>
        <w:t>عن جابر بن عبد الرحمن قال كان رسول الله يخطب يوم الجمعة إذا اقبلت عير قد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قدمت فخرجوا إليها حتى لم يبق معه لا اثنا عشر رجلا فأنزل الله تبارك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وتعالى( وإذا رأوا تجارة أو لهوا انفضوا إليها وتركوك قائما) رواه البخاري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عن حفص بن عمر عن خالد بن عبد الله عن حصين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FF8800"/>
          <w:sz w:val="25"/>
          <w:szCs w:val="25"/>
          <w:rtl/>
        </w:rPr>
        <w:t>الشرح اللغوي</w:t>
      </w:r>
      <w:r w:rsidR="00EF1CCA">
        <w:rPr>
          <w:color w:val="FF8800"/>
          <w:sz w:val="25"/>
          <w:szCs w:val="25"/>
        </w:rPr>
        <w:t>:</w:t>
      </w:r>
      <w:r w:rsidR="00EF1CCA">
        <w:rPr>
          <w:color w:val="00CC00"/>
          <w:sz w:val="25"/>
          <w:szCs w:val="25"/>
        </w:rPr>
        <w:t xml:space="preserve">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800080"/>
          <w:sz w:val="25"/>
          <w:szCs w:val="25"/>
        </w:rPr>
        <w:t xml:space="preserve">* </w:t>
      </w:r>
      <w:r w:rsidR="00EF1CCA">
        <w:rPr>
          <w:color w:val="800080"/>
          <w:sz w:val="25"/>
          <w:szCs w:val="25"/>
          <w:rtl/>
        </w:rPr>
        <w:t>الأمي : الذي لا يعرف القراءة و الكتابة و الحساب، والمقصود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بهم في النص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العرب المعاصرون للرسول صلى الله عليه وسلم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لإشتهارهم بالامية ولعدم نزول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كتاب سماوي عليهم</w:t>
      </w:r>
      <w:r w:rsidR="00EF1CCA">
        <w:rPr>
          <w:color w:val="800080"/>
          <w:sz w:val="25"/>
          <w:szCs w:val="25"/>
        </w:rPr>
        <w:t xml:space="preserve">. * </w:t>
      </w:r>
      <w:r w:rsidR="00EF1CCA">
        <w:rPr>
          <w:color w:val="800080"/>
          <w:sz w:val="25"/>
          <w:szCs w:val="25"/>
          <w:rtl/>
        </w:rPr>
        <w:t xml:space="preserve">الجهل : ضد العلم و المعرفة </w:t>
      </w:r>
      <w:r w:rsidR="00EF1CCA">
        <w:rPr>
          <w:color w:val="800080"/>
          <w:sz w:val="25"/>
          <w:szCs w:val="25"/>
        </w:rPr>
        <w:t xml:space="preserve">* </w:t>
      </w:r>
      <w:r w:rsidR="00EF1CCA">
        <w:rPr>
          <w:color w:val="800080"/>
          <w:sz w:val="25"/>
          <w:szCs w:val="25"/>
          <w:rtl/>
        </w:rPr>
        <w:t>يزكيهم : يطهرهم من المعاصي</w:t>
      </w:r>
      <w:r w:rsidR="00EF1CCA">
        <w:rPr>
          <w:color w:val="800080"/>
          <w:sz w:val="25"/>
          <w:szCs w:val="25"/>
        </w:rPr>
        <w:t xml:space="preserve">. * </w:t>
      </w:r>
      <w:r w:rsidR="00EF1CCA">
        <w:rPr>
          <w:color w:val="800080"/>
          <w:sz w:val="25"/>
          <w:szCs w:val="25"/>
          <w:rtl/>
        </w:rPr>
        <w:t>الكتاب والحكمة:القرآن الكريم والسنة النبوية المطهرة</w:t>
      </w:r>
      <w:r w:rsidR="00EF1CCA">
        <w:rPr>
          <w:color w:val="800080"/>
          <w:sz w:val="25"/>
          <w:szCs w:val="25"/>
        </w:rPr>
        <w:t xml:space="preserve">. * </w:t>
      </w:r>
      <w:r w:rsidR="00EF1CCA">
        <w:rPr>
          <w:color w:val="800080"/>
          <w:sz w:val="25"/>
          <w:szCs w:val="25"/>
          <w:rtl/>
        </w:rPr>
        <w:t>يفقهون جيرانهم: يعلمونهم أمور الدين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ويتدارسون أمور دنياهم</w:t>
      </w:r>
      <w:r w:rsidR="00EF1CCA">
        <w:rPr>
          <w:color w:val="800080"/>
          <w:sz w:val="25"/>
          <w:szCs w:val="25"/>
        </w:rPr>
        <w:t xml:space="preserve">.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00CC00"/>
          <w:sz w:val="25"/>
          <w:szCs w:val="25"/>
        </w:rPr>
        <w:br/>
      </w:r>
      <w:r w:rsidR="00EF1CCA">
        <w:rPr>
          <w:color w:val="00CC00"/>
          <w:sz w:val="25"/>
          <w:szCs w:val="25"/>
          <w:rtl/>
        </w:rPr>
        <w:t xml:space="preserve">التــحــلــيل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FF0000"/>
          <w:sz w:val="25"/>
          <w:szCs w:val="25"/>
          <w:rtl/>
        </w:rPr>
        <w:t xml:space="preserve">الجهل عدو الإنسان </w:t>
      </w:r>
      <w:r w:rsidR="00EF1CCA">
        <w:rPr>
          <w:color w:val="FF0000"/>
          <w:sz w:val="25"/>
          <w:szCs w:val="25"/>
        </w:rPr>
        <w:t xml:space="preserve">: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800080"/>
          <w:sz w:val="25"/>
          <w:szCs w:val="25"/>
        </w:rPr>
        <w:t xml:space="preserve">- </w:t>
      </w:r>
      <w:r w:rsidR="00EF1CCA">
        <w:rPr>
          <w:color w:val="800080"/>
          <w:sz w:val="25"/>
          <w:szCs w:val="25"/>
          <w:rtl/>
        </w:rPr>
        <w:t>الجهل عدو الإنسان لأنه كثيرا ما يؤدي به إلى الهلاك</w:t>
      </w:r>
      <w:r w:rsidR="00EF1CCA">
        <w:rPr>
          <w:color w:val="800080"/>
          <w:sz w:val="25"/>
          <w:szCs w:val="25"/>
        </w:rPr>
        <w:t>.</w:t>
      </w:r>
      <w:r w:rsidR="00EF1CCA">
        <w:rPr>
          <w:color w:val="800080"/>
          <w:sz w:val="25"/>
          <w:szCs w:val="25"/>
        </w:rPr>
        <w:br/>
        <w:t xml:space="preserve">- </w:t>
      </w:r>
      <w:r w:rsidR="00EF1CCA">
        <w:rPr>
          <w:color w:val="800080"/>
          <w:sz w:val="25"/>
          <w:szCs w:val="25"/>
          <w:rtl/>
        </w:rPr>
        <w:t>لا يستطيع الإنسان أن يعيش بسلام بين الناس بدون علم، لأن بالعلم يتعلم الأخلاق و أدب الحوار و التواصل مع الناس</w:t>
      </w:r>
      <w:r w:rsidR="00EF1CCA">
        <w:rPr>
          <w:color w:val="800080"/>
          <w:sz w:val="25"/>
          <w:szCs w:val="25"/>
        </w:rPr>
        <w:t>.</w:t>
      </w:r>
      <w:r w:rsidR="00EF1CCA">
        <w:rPr>
          <w:color w:val="800080"/>
          <w:sz w:val="25"/>
          <w:szCs w:val="25"/>
        </w:rPr>
        <w:br/>
        <w:t xml:space="preserve">- </w:t>
      </w:r>
      <w:r w:rsidR="00EF1CCA">
        <w:rPr>
          <w:color w:val="800080"/>
          <w:sz w:val="25"/>
          <w:szCs w:val="25"/>
          <w:rtl/>
        </w:rPr>
        <w:t>الجاهل يكون معرضا للضياع و عدم الانسجام مع محيطه، لأنه يفتقد أهم وسائل التواصل وهو العلم</w:t>
      </w:r>
      <w:r w:rsidR="00EF1CCA">
        <w:rPr>
          <w:color w:val="800080"/>
          <w:sz w:val="25"/>
          <w:szCs w:val="25"/>
        </w:rPr>
        <w:t>.</w:t>
      </w:r>
      <w:r w:rsidR="00EF1CCA">
        <w:rPr>
          <w:color w:val="800080"/>
          <w:sz w:val="25"/>
          <w:szCs w:val="25"/>
        </w:rPr>
        <w:br/>
        <w:t xml:space="preserve">- </w:t>
      </w:r>
      <w:r w:rsidR="00EF1CCA">
        <w:rPr>
          <w:color w:val="800080"/>
          <w:sz w:val="25"/>
          <w:szCs w:val="25"/>
          <w:rtl/>
        </w:rPr>
        <w:t xml:space="preserve">المتعلم يمتاز بالأخلاق الحميدة </w:t>
      </w:r>
      <w:r w:rsidR="00EF1CCA">
        <w:rPr>
          <w:color w:val="800080"/>
          <w:sz w:val="25"/>
          <w:szCs w:val="25"/>
        </w:rPr>
        <w:t>.</w:t>
      </w:r>
      <w:r w:rsidR="00EF1CCA">
        <w:rPr>
          <w:color w:val="800080"/>
          <w:sz w:val="25"/>
          <w:szCs w:val="25"/>
        </w:rPr>
        <w:br/>
        <w:t xml:space="preserve">- </w:t>
      </w:r>
      <w:r w:rsidR="00EF1CCA">
        <w:rPr>
          <w:color w:val="800080"/>
          <w:sz w:val="25"/>
          <w:szCs w:val="25"/>
          <w:rtl/>
        </w:rPr>
        <w:t>المتعلم يعرف كيفية التعامل مع الناس بوعي و مسؤولية،</w:t>
      </w:r>
      <w:r w:rsidR="00EF1CCA">
        <w:rPr>
          <w:color w:val="00CC00"/>
          <w:sz w:val="25"/>
          <w:szCs w:val="25"/>
          <w:rtl/>
        </w:rPr>
        <w:t xml:space="preserve"> </w:t>
      </w:r>
      <w:r w:rsidR="00EF1CCA">
        <w:rPr>
          <w:color w:val="800080"/>
          <w:sz w:val="25"/>
          <w:szCs w:val="25"/>
          <w:rtl/>
        </w:rPr>
        <w:t>و بذلك يكون فردا صالحا في مجتمعه</w:t>
      </w:r>
      <w:r w:rsidR="00EF1CCA">
        <w:rPr>
          <w:color w:val="800080"/>
          <w:sz w:val="25"/>
          <w:szCs w:val="25"/>
        </w:rPr>
        <w:t xml:space="preserve">.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FF0000"/>
          <w:sz w:val="25"/>
          <w:szCs w:val="25"/>
          <w:rtl/>
        </w:rPr>
        <w:t xml:space="preserve">كيف حارب الإسلام الجهل و الأمية </w:t>
      </w:r>
      <w:r w:rsidR="00EF1CCA">
        <w:rPr>
          <w:color w:val="FF0000"/>
          <w:sz w:val="25"/>
          <w:szCs w:val="25"/>
        </w:rPr>
        <w:t xml:space="preserve">: </w:t>
      </w:r>
      <w:r w:rsidR="00EF1CCA">
        <w:rPr>
          <w:color w:val="00CC00"/>
          <w:sz w:val="25"/>
          <w:szCs w:val="25"/>
        </w:rPr>
        <w:br/>
      </w:r>
      <w:r w:rsidR="00EF1CCA">
        <w:rPr>
          <w:color w:val="800080"/>
          <w:sz w:val="25"/>
          <w:szCs w:val="25"/>
          <w:rtl/>
        </w:rPr>
        <w:t xml:space="preserve">حدد الإسلام مجموعة أساليب في محاربة الجهل و الأمية و من بينها </w:t>
      </w:r>
      <w:r w:rsidR="00EF1CCA">
        <w:rPr>
          <w:color w:val="800080"/>
          <w:sz w:val="25"/>
          <w:szCs w:val="25"/>
        </w:rPr>
        <w:t>:</w:t>
      </w:r>
      <w:r w:rsidR="00EF1CCA">
        <w:rPr>
          <w:color w:val="800080"/>
          <w:sz w:val="25"/>
          <w:szCs w:val="25"/>
        </w:rPr>
        <w:br/>
        <w:t xml:space="preserve">- </w:t>
      </w:r>
      <w:r w:rsidR="00EF1CCA">
        <w:rPr>
          <w:color w:val="800080"/>
          <w:sz w:val="25"/>
          <w:szCs w:val="25"/>
          <w:rtl/>
        </w:rPr>
        <w:t>دعا الآباء إلى تعليم أبنائهم القراءة و الكتابة منذ الطفولة</w:t>
      </w:r>
      <w:r w:rsidR="00EF1CCA">
        <w:rPr>
          <w:color w:val="800080"/>
          <w:sz w:val="25"/>
          <w:szCs w:val="25"/>
        </w:rPr>
        <w:t>.</w:t>
      </w:r>
      <w:r w:rsidR="00EF1CCA">
        <w:rPr>
          <w:color w:val="800080"/>
          <w:sz w:val="25"/>
          <w:szCs w:val="25"/>
        </w:rPr>
        <w:br/>
        <w:t xml:space="preserve">- </w:t>
      </w:r>
      <w:r w:rsidR="00EF1CCA">
        <w:rPr>
          <w:color w:val="800080"/>
          <w:sz w:val="25"/>
          <w:szCs w:val="25"/>
          <w:rtl/>
        </w:rPr>
        <w:t>دعا الناس للتعاون فيما بينهم لنشر العلم و وسائله كالكتب و الأشرطة</w:t>
      </w:r>
      <w:r w:rsidR="00EF1CCA">
        <w:rPr>
          <w:color w:val="800080"/>
          <w:sz w:val="25"/>
          <w:szCs w:val="25"/>
        </w:rPr>
        <w:t>...</w:t>
      </w:r>
      <w:r w:rsidR="00EF1CCA">
        <w:rPr>
          <w:color w:val="800080"/>
          <w:sz w:val="25"/>
          <w:szCs w:val="25"/>
        </w:rPr>
        <w:br/>
        <w:t xml:space="preserve">- </w:t>
      </w:r>
      <w:r w:rsidR="00EF1CCA">
        <w:rPr>
          <w:color w:val="800080"/>
          <w:sz w:val="25"/>
          <w:szCs w:val="25"/>
          <w:rtl/>
        </w:rPr>
        <w:t>دعا إلى إنشاء المدارس و المعاهد و الجامعات التعليمية</w:t>
      </w:r>
      <w:r w:rsidR="00EF1CCA">
        <w:rPr>
          <w:color w:val="800080"/>
          <w:sz w:val="25"/>
          <w:szCs w:val="25"/>
        </w:rPr>
        <w:t>.</w:t>
      </w:r>
      <w:r w:rsidR="00EF1CCA">
        <w:rPr>
          <w:color w:val="800080"/>
          <w:sz w:val="25"/>
          <w:szCs w:val="25"/>
        </w:rPr>
        <w:br/>
        <w:t xml:space="preserve">- </w:t>
      </w:r>
      <w:r w:rsidR="00EF1CCA">
        <w:rPr>
          <w:color w:val="800080"/>
          <w:sz w:val="25"/>
          <w:szCs w:val="25"/>
          <w:rtl/>
        </w:rPr>
        <w:t>دعا العلماء إلى بذل الجهود من أجل توعية الناس و نشر دين الإسلام</w:t>
      </w:r>
      <w:r w:rsidR="00EF1CCA">
        <w:rPr>
          <w:color w:val="800080"/>
          <w:sz w:val="25"/>
          <w:szCs w:val="25"/>
        </w:rPr>
        <w:t>.</w:t>
      </w:r>
      <w:r w:rsidR="00EF1CCA">
        <w:rPr>
          <w:color w:val="800080"/>
          <w:sz w:val="25"/>
          <w:szCs w:val="25"/>
        </w:rPr>
        <w:br/>
        <w:t xml:space="preserve">- </w:t>
      </w:r>
      <w:r w:rsidR="00EF1CCA">
        <w:rPr>
          <w:color w:val="800080"/>
          <w:sz w:val="25"/>
          <w:szCs w:val="25"/>
          <w:rtl/>
        </w:rPr>
        <w:t>دعا إلى تعلم مختلف العلوم الدينية و الدنيوية</w:t>
      </w:r>
      <w:r w:rsidR="00EF1CCA">
        <w:rPr>
          <w:color w:val="800080"/>
          <w:sz w:val="25"/>
          <w:szCs w:val="25"/>
        </w:rPr>
        <w:t>.</w:t>
      </w:r>
    </w:p>
    <w:sectPr w:rsidR="008F586C" w:rsidSect="00E9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EF1CCA"/>
    <w:rsid w:val="006D21E1"/>
    <w:rsid w:val="008F586C"/>
    <w:rsid w:val="00954F7C"/>
    <w:rsid w:val="00CA4D87"/>
    <w:rsid w:val="00CB2EE3"/>
    <w:rsid w:val="00E96708"/>
    <w:rsid w:val="00EF1CCA"/>
    <w:rsid w:val="00F0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A4D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محاربة الجهل و الأمية</dc:title>
  <dc:subject>محاربة الجهل و الأمية</dc:subject>
  <dc:creator>BAHIDEV</dc:creator>
  <cp:keywords>محاربة الجهل و الأمية</cp:keywords>
  <dc:description/>
  <cp:lastModifiedBy>BAHIDEV</cp:lastModifiedBy>
  <cp:revision>7</cp:revision>
  <dcterms:created xsi:type="dcterms:W3CDTF">2012-04-15T18:26:00Z</dcterms:created>
  <dcterms:modified xsi:type="dcterms:W3CDTF">2012-10-23T12:00:00Z</dcterms:modified>
</cp:coreProperties>
</file>